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63" w:rsidRDefault="00BA0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2" descr="C:\Users\Admin\Pictures\img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img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863" w:rsidRDefault="00BA0863">
      <w:pPr>
        <w:rPr>
          <w:rFonts w:ascii="Times New Roman" w:hAnsi="Times New Roman" w:cs="Times New Roman"/>
          <w:sz w:val="28"/>
          <w:szCs w:val="28"/>
        </w:rPr>
      </w:pPr>
    </w:p>
    <w:p w:rsidR="00BA0863" w:rsidRDefault="00BA0863">
      <w:pPr>
        <w:rPr>
          <w:rFonts w:ascii="Times New Roman" w:hAnsi="Times New Roman" w:cs="Times New Roman"/>
          <w:sz w:val="28"/>
          <w:szCs w:val="28"/>
        </w:rPr>
      </w:pPr>
    </w:p>
    <w:p w:rsidR="000300A2" w:rsidRDefault="000300A2" w:rsidP="000300A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Комиссии по урегулированию споров между участниками образовательных отношений и их исполнения (далее Положение) разработано для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соответствии с частями 2,3,4,5,6 статьи 45 федерального закона «Об образовании в Российской Федерации» №273-ФЗ от 29 декабря 2012года.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урегулированию споров между участниками образовательных отношений и их исполнения (далее Комиссия по урегулированию споров)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случае возникновения конфликта интересов педагогического работника, применение локальных нормативных актов.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по урегулированию споров в своей деятельности руководствуется Конвенцией о правах ребенка, федеральным законом о гарантиях прав ребенка, Федеральным законом «Об образовании в российской Федерации» №273-ФЗ от 9 декабря 2012года, Приказом Министерства образования и науки РФ от 30 августа 2013 года №1014 «Порядок организации и осуществления образовательной деятельности по основным общеобразовательным программам – образовательным программа дошкольного образования», Уставом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сад, настоящим Положением, другими законодательными актами федерального, регионального и муниципального уровней.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действует до принятия нового.</w:t>
      </w:r>
    </w:p>
    <w:p w:rsidR="000300A2" w:rsidRDefault="000300A2" w:rsidP="000300A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00A2" w:rsidRDefault="000300A2" w:rsidP="000300A2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Комиссии </w:t>
      </w:r>
    </w:p>
    <w:p w:rsidR="000300A2" w:rsidRDefault="000300A2" w:rsidP="00030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урегулированию споров.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урегулированию споров создается из равного числа родителей  (законных представителей) несовершеннолетних воспитанников, работников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сад. Число членов от каждой стороны 3 человека. </w:t>
      </w:r>
    </w:p>
    <w:p w:rsidR="000300A2" w:rsidRDefault="00993534" w:rsidP="000300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</w:t>
      </w:r>
      <w:r w:rsidR="000300A2">
        <w:rPr>
          <w:rFonts w:ascii="Times New Roman" w:hAnsi="Times New Roman" w:cs="Times New Roman"/>
          <w:sz w:val="28"/>
          <w:szCs w:val="28"/>
        </w:rPr>
        <w:t>омиссия по урегулированию споров избирается на общем собрании родителей и на общем собрании работников.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членов избираются председатель, секретарь путем открытого голосования на первом заседании Комиссии.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комиссии по урегулированию споров, председателя Комиссии – 1 год.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членов Комиссии по урегулированию споров, её председателя, заместителя и секретаря оформляется приказом по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урегулированию споров проводятся по мере поступления заявлений от участников образовательных отношений в письменной форме.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Заседания Комиссии по урегулированию споров назначаются в течение 3-х дней со дня поступления заявления, с уведомлением заявителя и ответчика.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Безотлагательному и первоочередному рассмотрению подлежат заявления в случаях, если обращение основано на доказательствах, в отношении которых существует применение насилия к воспитанникам, угроза их здоровью.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по урегулированию споров считается правомочным, если на нем присутствует 100% членов Комиссии, и оно проходит в присутствии участников обеих сторон.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Комиссии по урегулированию споров является обязательным для всех участников образовательных отношений в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сад, и подлежит исполнению в сроки, предусмотренные указанным решением.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по урегулированию споров принимаются открытым голосованием и считаются принятым, если за него проголосовало не менее 50% её членов.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по урегулированию споров  может быть обжаловано в  установленном законодательством РФ порядке.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урегулированию споров ежегодно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проделанной работе на  общем собрании трудового коллектива.</w:t>
      </w:r>
    </w:p>
    <w:p w:rsidR="000300A2" w:rsidRDefault="000300A2" w:rsidP="00030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0A2" w:rsidRDefault="000300A2" w:rsidP="000300A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членов Комиссии </w:t>
      </w:r>
    </w:p>
    <w:p w:rsidR="000300A2" w:rsidRDefault="000300A2" w:rsidP="000300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урегулированию споров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по урегулированию споров имеют право:</w:t>
      </w:r>
    </w:p>
    <w:p w:rsidR="000300A2" w:rsidRDefault="000300A2" w:rsidP="000300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у заведующего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дополнительную документацию, материалы для проведения дополнительного изучения вопроса;</w:t>
      </w:r>
    </w:p>
    <w:p w:rsidR="000300A2" w:rsidRDefault="000300A2" w:rsidP="000300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за помощью в принятии решения вопроса к учредителю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сад, к заведующему, ПМПК по вопросам,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их компетенции и др.;</w:t>
      </w:r>
    </w:p>
    <w:p w:rsidR="000300A2" w:rsidRDefault="000300A2" w:rsidP="000300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на заседание свидетелей конфликтной ситуации;</w:t>
      </w:r>
    </w:p>
    <w:p w:rsidR="000300A2" w:rsidRDefault="000300A2" w:rsidP="000300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на заседание специалистов,  если они не являются членами Комиссии по урегулированию споров без права совещательного голоса;</w:t>
      </w:r>
    </w:p>
    <w:p w:rsidR="000300A2" w:rsidRDefault="000300A2" w:rsidP="000300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приостанавливать или отменять ранее принятое решение на основании проведенного изучения при согласии участников сторон;</w:t>
      </w:r>
    </w:p>
    <w:p w:rsidR="000300A2" w:rsidRDefault="000300A2" w:rsidP="000300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срок принятия решения;</w:t>
      </w:r>
    </w:p>
    <w:p w:rsidR="000300A2" w:rsidRDefault="000300A2" w:rsidP="000300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в органы местного самоуправления с предложением о внесении изменений в локальные акты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урегулированию споров имеет право:</w:t>
      </w:r>
    </w:p>
    <w:p w:rsidR="000300A2" w:rsidRDefault="000300A2" w:rsidP="000300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Накладывать вето на принятое решение, если оно противоречит действующему законодательству;</w:t>
      </w:r>
    </w:p>
    <w:p w:rsidR="000300A2" w:rsidRDefault="000300A2" w:rsidP="000300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Проводить беседы с участниками спора в одностороннем порядке с целью профилактической работы.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по урегулированию споров обязаны:</w:t>
      </w:r>
    </w:p>
    <w:p w:rsidR="000300A2" w:rsidRDefault="000300A2" w:rsidP="000300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к рассмотрению заявления любого участника образовательных отношений;</w:t>
      </w:r>
    </w:p>
    <w:p w:rsidR="000300A2" w:rsidRDefault="000300A2" w:rsidP="000300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Уведомлять участников споров о сроке проведения заседания Комиссии по урегулированию споров;</w:t>
      </w:r>
    </w:p>
    <w:p w:rsidR="000300A2" w:rsidRDefault="000300A2" w:rsidP="000300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Присутствовать на всех заседаниях Комиссии по урегулированию споров;</w:t>
      </w:r>
    </w:p>
    <w:p w:rsidR="000300A2" w:rsidRDefault="000300A2" w:rsidP="000300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активное участие в рассмотрении поданных заявлений;</w:t>
      </w:r>
    </w:p>
    <w:p w:rsidR="000300A2" w:rsidRDefault="000300A2" w:rsidP="000300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действующее законодательство о порядке рассмотрения обращений граждан, о неразглашении персональных данных участников конфликта;</w:t>
      </w:r>
    </w:p>
    <w:p w:rsidR="000300A2" w:rsidRDefault="000300A2" w:rsidP="000300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Заслушать мнение обеих сторон спора; </w:t>
      </w:r>
    </w:p>
    <w:p w:rsidR="000300A2" w:rsidRDefault="000300A2" w:rsidP="000300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решения по каждому обещанию открытым голосованием;</w:t>
      </w:r>
    </w:p>
    <w:p w:rsidR="000300A2" w:rsidRDefault="000300A2" w:rsidP="000300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решение заявителю, всем участникам спора в письменной форме.</w:t>
      </w:r>
    </w:p>
    <w:p w:rsidR="000300A2" w:rsidRDefault="000300A2" w:rsidP="00030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0A2" w:rsidRDefault="000300A2" w:rsidP="000300A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участников споров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образовательных отношений имеют право:</w:t>
      </w:r>
    </w:p>
    <w:p w:rsidR="000300A2" w:rsidRDefault="000300A2" w:rsidP="000300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лично, а также направлять индивидуальные и коллективные обращения в Комиссию по урегулированию споров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0300A2" w:rsidRDefault="000300A2" w:rsidP="000300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истребовании;</w:t>
      </w:r>
    </w:p>
    <w:p w:rsidR="000300A2" w:rsidRDefault="000300A2" w:rsidP="000300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0300A2" w:rsidRDefault="000300A2" w:rsidP="000300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Присутствовать на заседании Комиссии по урегулированию споров;</w:t>
      </w:r>
    </w:p>
    <w:p w:rsidR="000300A2" w:rsidRDefault="000300A2" w:rsidP="000300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решение или разъяснения по вопросу в письменной форме;</w:t>
      </w:r>
    </w:p>
    <w:p w:rsidR="000300A2" w:rsidRDefault="000300A2" w:rsidP="000300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с жалобой на принятое по обращению решение или на действие (бездействие) в связи с рассмотрением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административном и (или) судебном порядке в соответствии с законодательством РФ;</w:t>
      </w:r>
    </w:p>
    <w:p w:rsidR="000300A2" w:rsidRDefault="000300A2" w:rsidP="000300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обращения.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образовательных отношений реализуют право на обращение свободно и добровольно. Осуществление участниками образовательных отношений права на обращение не должно нарушать права и свободы других лиц.</w:t>
      </w:r>
    </w:p>
    <w:p w:rsidR="000300A2" w:rsidRDefault="000300A2" w:rsidP="000300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300A2" w:rsidRDefault="000300A2" w:rsidP="000300A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 членов Комиссии </w:t>
      </w:r>
    </w:p>
    <w:p w:rsidR="000300A2" w:rsidRDefault="000300A2" w:rsidP="000300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урегулированию споров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по урегулированию споров несут ответственность:</w:t>
      </w:r>
    </w:p>
    <w:p w:rsidR="000300A2" w:rsidRDefault="000300A2" w:rsidP="000300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ненадлежащее выполнение или невыполнение задач, функций, определенных настоящим Положением в соответствии с действующим законодательством;</w:t>
      </w:r>
    </w:p>
    <w:p w:rsidR="000300A2" w:rsidRDefault="000300A2" w:rsidP="000300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принятые решения;</w:t>
      </w:r>
    </w:p>
    <w:p w:rsidR="000300A2" w:rsidRDefault="000300A2" w:rsidP="000300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безопасность участников споров в связи с их обращением.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по урегулированию споров несут персональную ответственность за неразглашение сведений, содержащихся в обращении, а также сведений, касающихся частной жизни участников споров, без его согласия.</w:t>
      </w:r>
    </w:p>
    <w:p w:rsidR="000300A2" w:rsidRDefault="000300A2" w:rsidP="000300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0300A2" w:rsidRDefault="000300A2" w:rsidP="000300A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Делопроизводство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участников споров подлежит обязательной регистрации секретарем Комиссии по урегулированию споров.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урегулированию споров оформляются протоколом. Книга протоколов прошнуровывается, пронумеровывается, скрепляется печатью Учреждения и подписью заведующего.</w:t>
      </w:r>
    </w:p>
    <w:p w:rsidR="000300A2" w:rsidRDefault="000300A2" w:rsidP="000300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деятельности Комиссии по урегулированию споров хранятся в документах Учреждения согласно номенклатуре дел. </w:t>
      </w:r>
    </w:p>
    <w:p w:rsidR="000300A2" w:rsidRDefault="000300A2" w:rsidP="00030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0A2" w:rsidRDefault="000300A2" w:rsidP="00030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0A2" w:rsidRDefault="000300A2" w:rsidP="00030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0A2" w:rsidRDefault="000300A2" w:rsidP="000300A2"/>
    <w:p w:rsidR="00F61501" w:rsidRDefault="00F61501"/>
    <w:sectPr w:rsidR="00F61501" w:rsidSect="00F6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2C3"/>
    <w:multiLevelType w:val="multilevel"/>
    <w:tmpl w:val="17AC9CAA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7" w:hanging="720"/>
      </w:pPr>
    </w:lvl>
    <w:lvl w:ilvl="3">
      <w:start w:val="1"/>
      <w:numFmt w:val="decimal"/>
      <w:isLgl/>
      <w:lvlText w:val="%1.%2.%3.%4."/>
      <w:lvlJc w:val="left"/>
      <w:pPr>
        <w:ind w:left="1508" w:hanging="1080"/>
      </w:pPr>
    </w:lvl>
    <w:lvl w:ilvl="4">
      <w:start w:val="1"/>
      <w:numFmt w:val="decimal"/>
      <w:isLgl/>
      <w:lvlText w:val="%1.%2.%3.%4.%5."/>
      <w:lvlJc w:val="left"/>
      <w:pPr>
        <w:ind w:left="1509" w:hanging="1080"/>
      </w:pPr>
    </w:lvl>
    <w:lvl w:ilvl="5">
      <w:start w:val="1"/>
      <w:numFmt w:val="decimal"/>
      <w:isLgl/>
      <w:lvlText w:val="%1.%2.%3.%4.%5.%6."/>
      <w:lvlJc w:val="left"/>
      <w:pPr>
        <w:ind w:left="1870" w:hanging="1440"/>
      </w:pPr>
    </w:lvl>
    <w:lvl w:ilvl="6">
      <w:start w:val="1"/>
      <w:numFmt w:val="decimal"/>
      <w:isLgl/>
      <w:lvlText w:val="%1.%2.%3.%4.%5.%6.%7."/>
      <w:lvlJc w:val="left"/>
      <w:pPr>
        <w:ind w:left="2231" w:hanging="1800"/>
      </w:p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</w:lvl>
    <w:lvl w:ilvl="8">
      <w:start w:val="1"/>
      <w:numFmt w:val="decimal"/>
      <w:isLgl/>
      <w:lvlText w:val="%1.%2.%3.%4.%5.%6.%7.%8.%9."/>
      <w:lvlJc w:val="left"/>
      <w:pPr>
        <w:ind w:left="2593" w:hanging="2160"/>
      </w:pPr>
    </w:lvl>
  </w:abstractNum>
  <w:abstractNum w:abstractNumId="1">
    <w:nsid w:val="124C0EC6"/>
    <w:multiLevelType w:val="hybridMultilevel"/>
    <w:tmpl w:val="38AEEA42"/>
    <w:lvl w:ilvl="0" w:tplc="12468D2C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43D16"/>
    <w:multiLevelType w:val="hybridMultilevel"/>
    <w:tmpl w:val="126CFF3C"/>
    <w:lvl w:ilvl="0" w:tplc="86EEDAB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C24FF"/>
    <w:multiLevelType w:val="hybridMultilevel"/>
    <w:tmpl w:val="89DAF170"/>
    <w:lvl w:ilvl="0" w:tplc="A030C54C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07141"/>
    <w:multiLevelType w:val="hybridMultilevel"/>
    <w:tmpl w:val="65AE3C6A"/>
    <w:lvl w:ilvl="0" w:tplc="659EFF3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9151EE"/>
    <w:multiLevelType w:val="hybridMultilevel"/>
    <w:tmpl w:val="42C4DC3C"/>
    <w:lvl w:ilvl="0" w:tplc="EC249E4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0A2"/>
    <w:rsid w:val="000300A2"/>
    <w:rsid w:val="000671C6"/>
    <w:rsid w:val="003D594F"/>
    <w:rsid w:val="00502137"/>
    <w:rsid w:val="005F26F7"/>
    <w:rsid w:val="00993534"/>
    <w:rsid w:val="009C28F9"/>
    <w:rsid w:val="00BA0863"/>
    <w:rsid w:val="00C123C9"/>
    <w:rsid w:val="00F6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1081</Words>
  <Characters>6167</Characters>
  <Application>Microsoft Office Word</Application>
  <DocSecurity>0</DocSecurity>
  <Lines>51</Lines>
  <Paragraphs>14</Paragraphs>
  <ScaleCrop>false</ScaleCrop>
  <Company>Krokoz™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Admin</cp:lastModifiedBy>
  <cp:revision>9</cp:revision>
  <dcterms:created xsi:type="dcterms:W3CDTF">2017-02-12T11:19:00Z</dcterms:created>
  <dcterms:modified xsi:type="dcterms:W3CDTF">2017-06-07T12:31:00Z</dcterms:modified>
</cp:coreProperties>
</file>